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85B7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b/>
          <w:bCs/>
          <w:kern w:val="0"/>
          <w:sz w:val="23"/>
          <w:szCs w:val="23"/>
          <w:lang w:val="en-US"/>
        </w:rPr>
        <w:t>Wordsworth’s Conception of Nature in “Tintern Abbey”</w:t>
      </w:r>
    </w:p>
    <w:p w14:paraId="1D3E0DDF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3"/>
          <w:szCs w:val="23"/>
          <w:lang w:val="en-US"/>
        </w:rPr>
      </w:pPr>
    </w:p>
    <w:p w14:paraId="2AEE28C6" w14:textId="339C9674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William Wordsworth’s "Lines Composed a Few Miles above Tintern Abbey, on Revisiting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 Banks of the Wye during a Tour. July 13, 1798," written in blank verse is a monologue,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imaginatively spoken by a single speaker to himself, referencing the specific objects of its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imaginary scene, and occasionally addressing others – once the spirit of nature, occasionally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 speaker's sister. The poem's imagery is largely confined to the natural world in which 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moves, though there are some castings-out for metaphors ranging from the nautical (the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memory is "the anchor" of the poet's "purest thought") to the architectural (the mind is a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"mansion" of memory). The poem also has a subtle strain of religious sentiment; though 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actual form of the Abbey does not appear in the poem, the idea of the abbey – of a place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consecrated to the spirit – suffuses the scene, as though the forest and the fields were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themselves the speaker's abbey. This idea is reinforced by the speaker's description of 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power he feels in the setting sun and in the mind of man, which consciously links the ideas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of God, nature, and the human mind – as they will be linked in Wordsworth's poetry for 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rest of his life, from "It is a beauteous evening, calm and free" to the great summation of 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Immortality Ode.</w:t>
      </w:r>
    </w:p>
    <w:p w14:paraId="4D9F9152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</w:p>
    <w:p w14:paraId="20A447EA" w14:textId="1C5831E4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William Wordsworth’s "Tintern Abbey" opens with the speaker's declaration that five years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have passed since he last visited this location, encountered its tranquil, rustic scenery, and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heard the murmuring waters of the river. He recites the objects he sees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again and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describes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their effect upon him: the "steep and lofty cliffs" impress upon him "thoughts of more deep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seclusion"; he leans against the dark sycamore tree and looks at the cottage-grounds and 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orchard trees, whose fruit is still unripe. He sees the "wreaths of smoke" rising up from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cottage chimneys between the trees, and imagines that they might rise from "vagrant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dwellers in the houseless woods," or from the cave of a hermit in the deep forest.</w:t>
      </w:r>
    </w:p>
    <w:p w14:paraId="1E4CFC79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</w:p>
    <w:p w14:paraId="05C5FDFD" w14:textId="68797D5F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 speaker then describes how his memory of these "beauteous forms" has worked upon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him in his absence from them: when he was alone, or in crowded towns and cities, they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provided him with "sensations sweet, / Felt in the blood, and felt along the heart." 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memory of the woods and cottages offered "tranquil restoration" to his mind, and even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affected him when he was not aware of the memory, influencing his deeds of kindness and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love. He further credits the memory of the scene with offering him access to that mental and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spiritual state in which the burden of the world is lightened, in which he becomes a "living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soul" with a view into "the life of things." The speaker then says that his belief that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lastRenderedPageBreak/>
        <w:t>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memory of the woods has affected him so strongly may be "vain" – but if it is, he has still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turned to the memory often in times of "fretful stir."</w:t>
      </w:r>
    </w:p>
    <w:p w14:paraId="2EF39F69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</w:p>
    <w:p w14:paraId="22F3015E" w14:textId="57B1C9CD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Even in the present moment, the memory of his past experiences in these surroundings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floats over his present view of them, and he feels bittersweet joy in reviving them. He thinks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happily, too, that his present experience will provide many happy memories for future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years. The speaker acknowledges that he is different now from how he was in those long-ago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times, when, as a boy, he "bounded o'er the mountains" and through the streams. In those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days, he says, nature made up his whole world: waterfalls, mountains, and woods gave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shape to his passions, his appetites, and his love. That time is now past, he says, but he does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not mourn it, for though he cannot resume his old relationship with nature, he has been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amply compensated by a new set of more mature gifts; for instance, he can now "look on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nature, not as in the hour / Of thoughtless youth; but hearing oftentimes / The still, sad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music of humanity." And he can now sense the presence of something far more subtle,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powerful, and fundamental in the light of the setting suns, the ocean, the air itself, and even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in the mind of man; this energy seems to him "a motion and a spirit that impels / All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thinking thoughts.... / And rolls through all things." For that reason, he says, he still loves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nature, still loves mountains and pastures and woods, for they anchor his purest thoughts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and guard the heart and soul of his "moral being."</w:t>
      </w:r>
    </w:p>
    <w:p w14:paraId="09CB7659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</w:p>
    <w:p w14:paraId="54AB8FDD" w14:textId="35392152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 speaker says that even if he did not feel this way or understand these things, he would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still be in good spirits on this day, for he is in the company of his "dear, dear Sister," who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is also his "dear, dear Friend," and in whose voice and manner he observes his former self,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and beholds "what I was once." He offers a prayer to nature that he might continue to do so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for a little while, knowing, as he says, that "Nature never did betray / The heart that loved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her," but leads rather "from joy to joy." Nature's power over the mind that seeks her out is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such that it renders that mind impervious to "evil tongues," "rash judgments," and "the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sneers of selfish men," instilling instead a "cheerful faith" that the world is full of blessings.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The speaker then encourages the moon to shine upon his sister, and the wind to blow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against her, and he says to her that in later years, when she is sad or fearful, the memory of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this experience will help to heal her. And if he himself is dead, she can remember the love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with which he worshipped nature. In that case, too, she will remember what the woods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meant to the speaker, the way in which, after so many years of absence, they became dearer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to him--both for themselves and for the fact that she is in them.</w:t>
      </w:r>
    </w:p>
    <w:p w14:paraId="42AF380B" w14:textId="77777777" w:rsidR="00E91EA1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</w:p>
    <w:p w14:paraId="19963252" w14:textId="729E84A9" w:rsidR="00D256E7" w:rsidRPr="00E91EA1" w:rsidRDefault="00E91EA1" w:rsidP="00E9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lastRenderedPageBreak/>
        <w:t>The subject of "Tintern Abbey" is memory – specifically, childhood memories of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communion with natural beauty. Both generally and specifically, this subject is hugely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important in Wordsworth's work, reappearing in poems as late as the "Intimations of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Immortality" ode. "Tintern Abbey" is the young Wordsworth's first great statement of his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principle great theme: that the memory of pure communion with nature in childhood works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upon the mind even in adulthood, when access to that pure communion has been lost, and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that the maturity of mind present in adulthood offers compensation for the loss of that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communion – specifically, the ability to "look on nature" and hear "human music"; that is,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to see nature with an eye toward its relationship to human life. In his youth, the poet says,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he was thoughtless in his unity with the woods and the river; now, five years since his last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viewing of the scene, he is no longer thoughtless, but acutely aware of everything the scene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has to offer him. Additionally, the presence of his sister gives him a view of himself as he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imagines himself to have been as a youth. Happily, he knows that this current experience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will provide both of them with future memories, just as his past experience has provided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Pr="00E91EA1">
        <w:rPr>
          <w:rFonts w:ascii="Times New Roman" w:hAnsi="Times New Roman" w:cs="Times New Roman"/>
          <w:kern w:val="0"/>
          <w:sz w:val="23"/>
          <w:szCs w:val="23"/>
          <w:lang w:val="en-US"/>
        </w:rPr>
        <w:t>him with the memories that flicker across his present sight as he travels in the woods.</w:t>
      </w:r>
    </w:p>
    <w:sectPr w:rsidR="00D256E7" w:rsidRPr="00E9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A1"/>
    <w:rsid w:val="007E566A"/>
    <w:rsid w:val="00D256E7"/>
    <w:rsid w:val="00E9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E8F6"/>
  <w15:chartTrackingRefBased/>
  <w15:docId w15:val="{D6569474-2A9B-4383-9520-70D1C313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DEEPJYOTI BHATTA</dc:creator>
  <cp:keywords/>
  <dc:description/>
  <cp:lastModifiedBy>DEEPJYOTI BHATTA</cp:lastModifiedBy>
  <cp:revision>2</cp:revision>
  <dcterms:created xsi:type="dcterms:W3CDTF">2024-02-15T12:18:00Z</dcterms:created>
  <dcterms:modified xsi:type="dcterms:W3CDTF">2024-02-15T12:23:00Z</dcterms:modified>
</cp:coreProperties>
</file>