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04" w:rsidRPr="00833404" w:rsidRDefault="00833404" w:rsidP="00833404">
      <w:pPr>
        <w:spacing w:after="0"/>
        <w:rPr>
          <w:rFonts w:ascii="Times New Roman" w:hAnsi="Times New Roman" w:cs="Times New Roman"/>
          <w:b/>
          <w:sz w:val="24"/>
          <w:u w:val="single"/>
        </w:rPr>
      </w:pPr>
      <w:r w:rsidRPr="00833404">
        <w:rPr>
          <w:rFonts w:ascii="Times New Roman" w:hAnsi="Times New Roman" w:cs="Times New Roman"/>
          <w:b/>
          <w:sz w:val="24"/>
          <w:u w:val="single"/>
        </w:rPr>
        <w:t xml:space="preserve">GLASS MENAGERIE by </w:t>
      </w:r>
    </w:p>
    <w:p w:rsidR="00833404" w:rsidRPr="00833404" w:rsidRDefault="00833404" w:rsidP="00833404">
      <w:pPr>
        <w:spacing w:after="0"/>
        <w:rPr>
          <w:b/>
          <w:u w:val="single"/>
        </w:rPr>
      </w:pPr>
      <w:r w:rsidRPr="00833404">
        <w:rPr>
          <w:b/>
          <w:u w:val="single"/>
        </w:rPr>
        <w:t xml:space="preserve">Tennessee Williams </w:t>
      </w:r>
    </w:p>
    <w:p w:rsidR="00D247DF" w:rsidRPr="00833404" w:rsidRDefault="00D247DF" w:rsidP="00833404">
      <w:pPr>
        <w:spacing w:after="0"/>
        <w:rPr>
          <w:rFonts w:ascii="Times New Roman" w:hAnsi="Times New Roman" w:cs="Times New Roman"/>
          <w:b/>
          <w:sz w:val="24"/>
          <w:u w:val="single"/>
        </w:rPr>
      </w:pPr>
    </w:p>
    <w:p w:rsidR="009024BC" w:rsidRDefault="00D247DF">
      <w:pPr>
        <w:rPr>
          <w:rFonts w:ascii="Times New Roman" w:hAnsi="Times New Roman" w:cs="Times New Roman"/>
          <w:sz w:val="24"/>
          <w:u w:val="single"/>
        </w:rPr>
      </w:pPr>
      <w:r w:rsidRPr="00D247DF">
        <w:rPr>
          <w:rFonts w:ascii="Times New Roman" w:hAnsi="Times New Roman" w:cs="Times New Roman"/>
          <w:sz w:val="24"/>
          <w:u w:val="single"/>
        </w:rPr>
        <w:t>Probable questions</w:t>
      </w:r>
    </w:p>
    <w:p w:rsidR="00B65656" w:rsidRDefault="00D247DF" w:rsidP="00D247DF">
      <w:pPr>
        <w:pStyle w:val="ListParagraph"/>
        <w:numPr>
          <w:ilvl w:val="0"/>
          <w:numId w:val="1"/>
        </w:numPr>
        <w:rPr>
          <w:rFonts w:ascii="Times New Roman" w:hAnsi="Times New Roman" w:cs="Times New Roman"/>
          <w:sz w:val="24"/>
        </w:rPr>
      </w:pPr>
      <w:r w:rsidRPr="00D247DF">
        <w:rPr>
          <w:rFonts w:ascii="Times New Roman" w:hAnsi="Times New Roman" w:cs="Times New Roman"/>
          <w:sz w:val="24"/>
        </w:rPr>
        <w:t>Discuss</w:t>
      </w:r>
      <w:r>
        <w:rPr>
          <w:rFonts w:ascii="Times New Roman" w:hAnsi="Times New Roman" w:cs="Times New Roman"/>
          <w:sz w:val="24"/>
        </w:rPr>
        <w:t xml:space="preserve"> </w:t>
      </w:r>
      <w:proofErr w:type="spellStart"/>
      <w:r w:rsidR="00833404">
        <w:rPr>
          <w:rFonts w:ascii="Times New Roman" w:hAnsi="Times New Roman" w:cs="Times New Roman"/>
          <w:sz w:val="24"/>
        </w:rPr>
        <w:t>Tennesse</w:t>
      </w:r>
      <w:proofErr w:type="spellEnd"/>
      <w:r w:rsidR="00833404">
        <w:rPr>
          <w:rFonts w:ascii="Times New Roman" w:hAnsi="Times New Roman" w:cs="Times New Roman"/>
          <w:sz w:val="24"/>
        </w:rPr>
        <w:t xml:space="preserve"> Williams’ art of c</w:t>
      </w:r>
      <w:r>
        <w:rPr>
          <w:rFonts w:ascii="Times New Roman" w:hAnsi="Times New Roman" w:cs="Times New Roman"/>
          <w:sz w:val="24"/>
        </w:rPr>
        <w:t xml:space="preserve">haracterization </w:t>
      </w:r>
      <w:r w:rsidR="00B65656">
        <w:rPr>
          <w:rFonts w:ascii="Times New Roman" w:hAnsi="Times New Roman" w:cs="Times New Roman"/>
          <w:sz w:val="24"/>
        </w:rPr>
        <w:t>with reference to “</w:t>
      </w:r>
      <w:r w:rsidR="00833404">
        <w:rPr>
          <w:rFonts w:ascii="Times New Roman" w:hAnsi="Times New Roman" w:cs="Times New Roman"/>
          <w:sz w:val="24"/>
        </w:rPr>
        <w:t>Glass Menagerie</w:t>
      </w:r>
      <w:r w:rsidR="00B65656">
        <w:rPr>
          <w:rFonts w:ascii="Times New Roman" w:hAnsi="Times New Roman" w:cs="Times New Roman"/>
          <w:sz w:val="24"/>
        </w:rPr>
        <w:t>”.</w:t>
      </w:r>
    </w:p>
    <w:p w:rsidR="00B65656" w:rsidRDefault="00B65656" w:rsidP="00B65656">
      <w:pPr>
        <w:pStyle w:val="ListParagraph"/>
        <w:rPr>
          <w:rFonts w:ascii="Times New Roman" w:hAnsi="Times New Roman" w:cs="Times New Roman"/>
          <w:sz w:val="24"/>
        </w:rPr>
      </w:pPr>
      <w:r>
        <w:rPr>
          <w:rFonts w:ascii="Times New Roman" w:hAnsi="Times New Roman" w:cs="Times New Roman"/>
          <w:sz w:val="24"/>
        </w:rPr>
        <w:t>Or</w:t>
      </w:r>
    </w:p>
    <w:p w:rsidR="00D247DF" w:rsidRDefault="00B65656" w:rsidP="00B65656">
      <w:pPr>
        <w:pStyle w:val="ListParagraph"/>
        <w:rPr>
          <w:rFonts w:ascii="Times New Roman" w:hAnsi="Times New Roman" w:cs="Times New Roman"/>
          <w:sz w:val="24"/>
        </w:rPr>
      </w:pPr>
      <w:r>
        <w:rPr>
          <w:rFonts w:ascii="Times New Roman" w:hAnsi="Times New Roman" w:cs="Times New Roman"/>
          <w:sz w:val="24"/>
        </w:rPr>
        <w:t xml:space="preserve">Do you think that </w:t>
      </w:r>
      <w:proofErr w:type="spellStart"/>
      <w:r w:rsidR="00021E03">
        <w:rPr>
          <w:rFonts w:ascii="Times New Roman" w:hAnsi="Times New Roman" w:cs="Times New Roman"/>
          <w:sz w:val="24"/>
        </w:rPr>
        <w:t>Tennesse</w:t>
      </w:r>
      <w:proofErr w:type="spellEnd"/>
      <w:r w:rsidR="00021E03">
        <w:rPr>
          <w:rFonts w:ascii="Times New Roman" w:hAnsi="Times New Roman" w:cs="Times New Roman"/>
          <w:sz w:val="24"/>
        </w:rPr>
        <w:t xml:space="preserve"> Williams</w:t>
      </w:r>
      <w:r>
        <w:rPr>
          <w:rFonts w:ascii="Times New Roman" w:hAnsi="Times New Roman" w:cs="Times New Roman"/>
          <w:sz w:val="24"/>
        </w:rPr>
        <w:t xml:space="preserve"> has succeeded in making his characters live in “</w:t>
      </w:r>
      <w:r w:rsidR="00021E03">
        <w:rPr>
          <w:rFonts w:ascii="Times New Roman" w:hAnsi="Times New Roman" w:cs="Times New Roman"/>
          <w:sz w:val="24"/>
        </w:rPr>
        <w:t>Glass Menagerie</w:t>
      </w:r>
      <w:r>
        <w:rPr>
          <w:rFonts w:ascii="Times New Roman" w:hAnsi="Times New Roman" w:cs="Times New Roman"/>
          <w:sz w:val="24"/>
        </w:rPr>
        <w:t>”? Give reasons for your answer.</w:t>
      </w:r>
    </w:p>
    <w:p w:rsidR="00B65656" w:rsidRDefault="00021E03" w:rsidP="00B65656">
      <w:pPr>
        <w:pStyle w:val="ListParagraph"/>
        <w:rPr>
          <w:rFonts w:ascii="Times New Roman" w:hAnsi="Times New Roman" w:cs="Times New Roman"/>
          <w:sz w:val="24"/>
        </w:rPr>
      </w:pPr>
      <w:r>
        <w:rPr>
          <w:rFonts w:ascii="Times New Roman" w:hAnsi="Times New Roman" w:cs="Times New Roman"/>
          <w:sz w:val="24"/>
        </w:rPr>
        <w:t xml:space="preserve"> </w:t>
      </w:r>
      <w:r w:rsidR="00B65656">
        <w:rPr>
          <w:rFonts w:ascii="Times New Roman" w:hAnsi="Times New Roman" w:cs="Times New Roman"/>
          <w:sz w:val="24"/>
        </w:rPr>
        <w:t>(The answer of all the above questions will be the same. You have to answer Morrison’s art of characterization.)</w:t>
      </w:r>
    </w:p>
    <w:p w:rsidR="00B65656" w:rsidRDefault="00B65656" w:rsidP="00B65656">
      <w:pPr>
        <w:pStyle w:val="ListParagraph"/>
        <w:rPr>
          <w:rFonts w:ascii="Times New Roman" w:hAnsi="Times New Roman" w:cs="Times New Roman"/>
          <w:sz w:val="24"/>
        </w:rPr>
      </w:pPr>
    </w:p>
    <w:p w:rsidR="00B65656" w:rsidRDefault="00B65656" w:rsidP="00B65656">
      <w:pPr>
        <w:pStyle w:val="ListParagraph"/>
        <w:jc w:val="both"/>
        <w:rPr>
          <w:rFonts w:ascii="Times New Roman" w:hAnsi="Times New Roman" w:cs="Times New Roman"/>
          <w:sz w:val="24"/>
        </w:rPr>
      </w:pPr>
      <w:proofErr w:type="spellStart"/>
      <w:r>
        <w:rPr>
          <w:rFonts w:ascii="Times New Roman" w:hAnsi="Times New Roman" w:cs="Times New Roman"/>
          <w:sz w:val="24"/>
        </w:rPr>
        <w:t>Ans</w:t>
      </w:r>
      <w:proofErr w:type="spellEnd"/>
      <w:r>
        <w:rPr>
          <w:rFonts w:ascii="Times New Roman" w:hAnsi="Times New Roman" w:cs="Times New Roman"/>
          <w:sz w:val="24"/>
        </w:rPr>
        <w:t xml:space="preserve">: </w:t>
      </w:r>
      <w:proofErr w:type="spellStart"/>
      <w:r w:rsidR="00021E03">
        <w:rPr>
          <w:rFonts w:ascii="Times New Roman" w:hAnsi="Times New Roman" w:cs="Times New Roman"/>
          <w:sz w:val="24"/>
        </w:rPr>
        <w:t>Tennesse</w:t>
      </w:r>
      <w:proofErr w:type="spellEnd"/>
      <w:r w:rsidR="00021E03">
        <w:rPr>
          <w:rFonts w:ascii="Times New Roman" w:hAnsi="Times New Roman" w:cs="Times New Roman"/>
          <w:sz w:val="24"/>
        </w:rPr>
        <w:t xml:space="preserve"> Williams’ </w:t>
      </w:r>
      <w:r>
        <w:rPr>
          <w:rFonts w:ascii="Times New Roman" w:hAnsi="Times New Roman" w:cs="Times New Roman"/>
          <w:sz w:val="24"/>
        </w:rPr>
        <w:t xml:space="preserve">portrayal of characters in her </w:t>
      </w:r>
      <w:r w:rsidR="00021E03">
        <w:rPr>
          <w:rFonts w:ascii="Times New Roman" w:hAnsi="Times New Roman" w:cs="Times New Roman"/>
          <w:sz w:val="24"/>
        </w:rPr>
        <w:t>play</w:t>
      </w:r>
      <w:r>
        <w:rPr>
          <w:rFonts w:ascii="Times New Roman" w:hAnsi="Times New Roman" w:cs="Times New Roman"/>
          <w:sz w:val="24"/>
        </w:rPr>
        <w:t>, “</w:t>
      </w:r>
      <w:r w:rsidR="00021E03">
        <w:rPr>
          <w:rFonts w:ascii="Times New Roman" w:hAnsi="Times New Roman" w:cs="Times New Roman"/>
          <w:sz w:val="24"/>
        </w:rPr>
        <w:t>Glass Menagerie</w:t>
      </w:r>
      <w:r>
        <w:rPr>
          <w:rFonts w:ascii="Times New Roman" w:hAnsi="Times New Roman" w:cs="Times New Roman"/>
          <w:sz w:val="24"/>
        </w:rPr>
        <w:t xml:space="preserve">” is </w:t>
      </w:r>
      <w:r w:rsidR="00021E03">
        <w:rPr>
          <w:rFonts w:ascii="Times New Roman" w:hAnsi="Times New Roman" w:cs="Times New Roman"/>
          <w:sz w:val="24"/>
        </w:rPr>
        <w:t>based on her own observation</w:t>
      </w:r>
      <w:r>
        <w:rPr>
          <w:rFonts w:ascii="Times New Roman" w:hAnsi="Times New Roman" w:cs="Times New Roman"/>
          <w:sz w:val="24"/>
        </w:rPr>
        <w:t xml:space="preserve">. </w:t>
      </w:r>
      <w:r w:rsidR="00021E03">
        <w:rPr>
          <w:rFonts w:ascii="Times New Roman" w:hAnsi="Times New Roman" w:cs="Times New Roman"/>
          <w:sz w:val="24"/>
        </w:rPr>
        <w:t xml:space="preserve">She picks up the characters </w:t>
      </w:r>
      <w:r w:rsidR="00C31A95">
        <w:rPr>
          <w:rFonts w:ascii="Times New Roman" w:hAnsi="Times New Roman" w:cs="Times New Roman"/>
          <w:sz w:val="24"/>
        </w:rPr>
        <w:t xml:space="preserve">from the real world she has witnessed. </w:t>
      </w:r>
      <w:r>
        <w:rPr>
          <w:rFonts w:ascii="Times New Roman" w:hAnsi="Times New Roman" w:cs="Times New Roman"/>
          <w:sz w:val="24"/>
        </w:rPr>
        <w:t xml:space="preserve">She succeeds in </w:t>
      </w:r>
      <w:r w:rsidR="00544898">
        <w:rPr>
          <w:rFonts w:ascii="Times New Roman" w:hAnsi="Times New Roman" w:cs="Times New Roman"/>
          <w:sz w:val="24"/>
        </w:rPr>
        <w:t>endowing</w:t>
      </w:r>
      <w:r>
        <w:rPr>
          <w:rFonts w:ascii="Times New Roman" w:hAnsi="Times New Roman" w:cs="Times New Roman"/>
          <w:sz w:val="24"/>
        </w:rPr>
        <w:t xml:space="preserve"> her characters with life and vitality. Her portrayal of the characters is essentially realistic who represent people that belong to the contemporary world. </w:t>
      </w:r>
    </w:p>
    <w:p w:rsidR="00B65656" w:rsidRDefault="00523CFF" w:rsidP="00B65656">
      <w:pPr>
        <w:pStyle w:val="ListParagraph"/>
        <w:jc w:val="both"/>
        <w:rPr>
          <w:rFonts w:ascii="Times New Roman" w:hAnsi="Times New Roman" w:cs="Times New Roman"/>
          <w:sz w:val="24"/>
        </w:rPr>
      </w:pPr>
      <w:r>
        <w:rPr>
          <w:rFonts w:ascii="Times New Roman" w:hAnsi="Times New Roman" w:cs="Times New Roman"/>
          <w:sz w:val="24"/>
        </w:rPr>
        <w:t>(T</w:t>
      </w:r>
      <w:r w:rsidR="00B65656">
        <w:rPr>
          <w:rFonts w:ascii="Times New Roman" w:hAnsi="Times New Roman" w:cs="Times New Roman"/>
          <w:sz w:val="24"/>
        </w:rPr>
        <w:t>his is just the introductory lines of the answer. You can take the material from the reference book for the complete answer.)</w:t>
      </w:r>
    </w:p>
    <w:p w:rsidR="00B65656" w:rsidRDefault="00B65656" w:rsidP="00B65656">
      <w:pPr>
        <w:pStyle w:val="ListParagraph"/>
        <w:jc w:val="both"/>
        <w:rPr>
          <w:rFonts w:ascii="Times New Roman" w:hAnsi="Times New Roman" w:cs="Times New Roman"/>
          <w:sz w:val="24"/>
        </w:rPr>
      </w:pPr>
    </w:p>
    <w:p w:rsidR="00B65656" w:rsidRDefault="004C3FF4" w:rsidP="00B65656">
      <w:pPr>
        <w:pStyle w:val="ListParagraph"/>
        <w:numPr>
          <w:ilvl w:val="0"/>
          <w:numId w:val="1"/>
        </w:numPr>
        <w:jc w:val="both"/>
        <w:rPr>
          <w:rFonts w:ascii="Times New Roman" w:hAnsi="Times New Roman" w:cs="Times New Roman"/>
          <w:sz w:val="24"/>
        </w:rPr>
      </w:pPr>
      <w:r>
        <w:rPr>
          <w:rFonts w:ascii="Times New Roman" w:hAnsi="Times New Roman" w:cs="Times New Roman"/>
          <w:sz w:val="24"/>
        </w:rPr>
        <w:t>B</w:t>
      </w:r>
      <w:r w:rsidR="00523CFF">
        <w:rPr>
          <w:rFonts w:ascii="Times New Roman" w:hAnsi="Times New Roman" w:cs="Times New Roman"/>
          <w:sz w:val="24"/>
        </w:rPr>
        <w:t xml:space="preserve">ring out the tragic elements of the play </w:t>
      </w:r>
      <w:r>
        <w:rPr>
          <w:rFonts w:ascii="Times New Roman" w:hAnsi="Times New Roman" w:cs="Times New Roman"/>
          <w:sz w:val="24"/>
        </w:rPr>
        <w:t>“</w:t>
      </w:r>
      <w:r w:rsidR="00523CFF">
        <w:rPr>
          <w:rFonts w:ascii="Times New Roman" w:hAnsi="Times New Roman" w:cs="Times New Roman"/>
          <w:sz w:val="24"/>
        </w:rPr>
        <w:t>Glass Menagerie</w:t>
      </w:r>
      <w:r>
        <w:rPr>
          <w:rFonts w:ascii="Times New Roman" w:hAnsi="Times New Roman" w:cs="Times New Roman"/>
          <w:sz w:val="24"/>
        </w:rPr>
        <w:t>”.</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Or</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How far it would be appropriate to describe “</w:t>
      </w:r>
      <w:r w:rsidR="00523CFF">
        <w:rPr>
          <w:rFonts w:ascii="Times New Roman" w:hAnsi="Times New Roman" w:cs="Times New Roman"/>
          <w:sz w:val="24"/>
        </w:rPr>
        <w:t>Glass Menagerie</w:t>
      </w:r>
      <w:r>
        <w:rPr>
          <w:rFonts w:ascii="Times New Roman" w:hAnsi="Times New Roman" w:cs="Times New Roman"/>
          <w:sz w:val="24"/>
        </w:rPr>
        <w:t>” as a tragedy?</w:t>
      </w:r>
    </w:p>
    <w:p w:rsidR="004C3FF4" w:rsidRDefault="004C3FF4" w:rsidP="004C3FF4">
      <w:pPr>
        <w:pStyle w:val="ListParagraph"/>
        <w:jc w:val="both"/>
        <w:rPr>
          <w:rFonts w:ascii="Times New Roman" w:hAnsi="Times New Roman" w:cs="Times New Roman"/>
          <w:sz w:val="24"/>
        </w:rPr>
      </w:pPr>
    </w:p>
    <w:p w:rsidR="004C3FF4" w:rsidRDefault="004C3FF4" w:rsidP="004C3FF4">
      <w:pPr>
        <w:pStyle w:val="ListParagraph"/>
        <w:jc w:val="both"/>
        <w:rPr>
          <w:rFonts w:ascii="Times New Roman" w:hAnsi="Times New Roman" w:cs="Times New Roman"/>
          <w:sz w:val="24"/>
        </w:rPr>
      </w:pPr>
      <w:proofErr w:type="spellStart"/>
      <w:r>
        <w:rPr>
          <w:rFonts w:ascii="Times New Roman" w:hAnsi="Times New Roman" w:cs="Times New Roman"/>
          <w:sz w:val="24"/>
        </w:rPr>
        <w:t>Ans</w:t>
      </w:r>
      <w:proofErr w:type="spellEnd"/>
      <w:r>
        <w:rPr>
          <w:rFonts w:ascii="Times New Roman" w:hAnsi="Times New Roman" w:cs="Times New Roman"/>
          <w:sz w:val="24"/>
        </w:rPr>
        <w:t xml:space="preserve">: There </w:t>
      </w:r>
      <w:r w:rsidR="00523CFF">
        <w:rPr>
          <w:rFonts w:ascii="Times New Roman" w:hAnsi="Times New Roman" w:cs="Times New Roman"/>
          <w:sz w:val="24"/>
        </w:rPr>
        <w:t>are</w:t>
      </w:r>
      <w:r>
        <w:rPr>
          <w:rFonts w:ascii="Times New Roman" w:hAnsi="Times New Roman" w:cs="Times New Roman"/>
          <w:sz w:val="24"/>
        </w:rPr>
        <w:t xml:space="preserve"> plenty of tragic elements in the </w:t>
      </w:r>
      <w:r w:rsidR="00523CFF">
        <w:rPr>
          <w:rFonts w:ascii="Times New Roman" w:hAnsi="Times New Roman" w:cs="Times New Roman"/>
          <w:sz w:val="24"/>
        </w:rPr>
        <w:t>play</w:t>
      </w:r>
      <w:r>
        <w:rPr>
          <w:rFonts w:ascii="Times New Roman" w:hAnsi="Times New Roman" w:cs="Times New Roman"/>
          <w:sz w:val="24"/>
        </w:rPr>
        <w:t xml:space="preserve"> “</w:t>
      </w:r>
      <w:r w:rsidR="00523CFF">
        <w:rPr>
          <w:rFonts w:ascii="Times New Roman" w:hAnsi="Times New Roman" w:cs="Times New Roman"/>
          <w:sz w:val="24"/>
        </w:rPr>
        <w:t>Glass Menagerie</w:t>
      </w:r>
      <w:r>
        <w:rPr>
          <w:rFonts w:ascii="Times New Roman" w:hAnsi="Times New Roman" w:cs="Times New Roman"/>
          <w:sz w:val="24"/>
        </w:rPr>
        <w:t xml:space="preserve">”. Almost every character contributes to the tragedy of the plot in a greater or lesser measure. </w:t>
      </w:r>
    </w:p>
    <w:p w:rsidR="004C3FF4" w:rsidRDefault="004C3FF4" w:rsidP="00523CFF">
      <w:pPr>
        <w:pStyle w:val="ListParagraph"/>
        <w:jc w:val="both"/>
        <w:rPr>
          <w:rFonts w:ascii="Times New Roman" w:hAnsi="Times New Roman" w:cs="Times New Roman"/>
          <w:sz w:val="24"/>
        </w:rPr>
      </w:pPr>
      <w:r>
        <w:rPr>
          <w:rFonts w:ascii="Times New Roman" w:hAnsi="Times New Roman" w:cs="Times New Roman"/>
          <w:sz w:val="24"/>
        </w:rPr>
        <w:t xml:space="preserve">(You have to add the tragic incident of the </w:t>
      </w:r>
      <w:r w:rsidR="00523CFF">
        <w:rPr>
          <w:rFonts w:ascii="Times New Roman" w:hAnsi="Times New Roman" w:cs="Times New Roman"/>
          <w:sz w:val="24"/>
        </w:rPr>
        <w:t>characters who all throughout the plot seen to struggle to attain something that they have not attained. The mother dreams that her children should attain fame, the son is not happy with the job he is presently doing, the girl is crippled and unable to find suitors, etc0</w:t>
      </w:r>
    </w:p>
    <w:p w:rsidR="00523CFF" w:rsidRPr="00523CFF" w:rsidRDefault="00523CFF" w:rsidP="00523CFF">
      <w:pPr>
        <w:pStyle w:val="ListParagraph"/>
        <w:jc w:val="both"/>
        <w:rPr>
          <w:rFonts w:ascii="Times New Roman" w:hAnsi="Times New Roman" w:cs="Times New Roman"/>
          <w:sz w:val="24"/>
        </w:rPr>
      </w:pPr>
    </w:p>
    <w:p w:rsidR="004C3FF4" w:rsidRDefault="004C3FF4" w:rsidP="00523CFF">
      <w:pPr>
        <w:pStyle w:val="ListParagraph"/>
        <w:numPr>
          <w:ilvl w:val="0"/>
          <w:numId w:val="1"/>
        </w:numPr>
        <w:jc w:val="both"/>
        <w:rPr>
          <w:rFonts w:ascii="Times New Roman" w:hAnsi="Times New Roman" w:cs="Times New Roman"/>
          <w:sz w:val="24"/>
        </w:rPr>
      </w:pPr>
      <w:r>
        <w:rPr>
          <w:rFonts w:ascii="Times New Roman" w:hAnsi="Times New Roman" w:cs="Times New Roman"/>
          <w:sz w:val="24"/>
        </w:rPr>
        <w:t>Write a note on the themes of “</w:t>
      </w:r>
      <w:r w:rsidR="00523CFF">
        <w:rPr>
          <w:rFonts w:ascii="Times New Roman" w:hAnsi="Times New Roman" w:cs="Times New Roman"/>
          <w:sz w:val="24"/>
        </w:rPr>
        <w:t>Glass Menagerie</w:t>
      </w:r>
      <w:r>
        <w:rPr>
          <w:rFonts w:ascii="Times New Roman" w:hAnsi="Times New Roman" w:cs="Times New Roman"/>
          <w:sz w:val="24"/>
        </w:rPr>
        <w:t>”</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Or</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Bring out the wealth of ideas found in “</w:t>
      </w:r>
      <w:r w:rsidR="00523CFF">
        <w:rPr>
          <w:rFonts w:ascii="Times New Roman" w:hAnsi="Times New Roman" w:cs="Times New Roman"/>
          <w:sz w:val="24"/>
        </w:rPr>
        <w:t>Glass Menagerie</w:t>
      </w:r>
      <w:r>
        <w:rPr>
          <w:rFonts w:ascii="Times New Roman" w:hAnsi="Times New Roman" w:cs="Times New Roman"/>
          <w:sz w:val="24"/>
        </w:rPr>
        <w:t>”.</w:t>
      </w:r>
    </w:p>
    <w:p w:rsidR="004C3FF4" w:rsidRDefault="004C3FF4" w:rsidP="004C3FF4">
      <w:pPr>
        <w:pStyle w:val="ListParagraph"/>
        <w:jc w:val="both"/>
        <w:rPr>
          <w:rFonts w:ascii="Times New Roman" w:hAnsi="Times New Roman" w:cs="Times New Roman"/>
          <w:sz w:val="24"/>
        </w:rPr>
      </w:pPr>
    </w:p>
    <w:p w:rsidR="004C3FF4" w:rsidRDefault="004C3FF4" w:rsidP="004C3FF4">
      <w:pPr>
        <w:pStyle w:val="ListParagraph"/>
        <w:jc w:val="both"/>
        <w:rPr>
          <w:rFonts w:ascii="Times New Roman" w:hAnsi="Times New Roman" w:cs="Times New Roman"/>
          <w:sz w:val="24"/>
        </w:rPr>
      </w:pPr>
      <w:proofErr w:type="spellStart"/>
      <w:r>
        <w:rPr>
          <w:rFonts w:ascii="Times New Roman" w:hAnsi="Times New Roman" w:cs="Times New Roman"/>
          <w:sz w:val="24"/>
        </w:rPr>
        <w:t>Ans</w:t>
      </w:r>
      <w:proofErr w:type="spellEnd"/>
      <w:r>
        <w:rPr>
          <w:rFonts w:ascii="Times New Roman" w:hAnsi="Times New Roman" w:cs="Times New Roman"/>
          <w:sz w:val="24"/>
        </w:rPr>
        <w:t xml:space="preserve">: (You have to write the themes that are distinct in the </w:t>
      </w:r>
      <w:r w:rsidR="00523CFF">
        <w:rPr>
          <w:rFonts w:ascii="Times New Roman" w:hAnsi="Times New Roman" w:cs="Times New Roman"/>
          <w:sz w:val="24"/>
        </w:rPr>
        <w:t>play</w:t>
      </w:r>
      <w:r>
        <w:rPr>
          <w:rFonts w:ascii="Times New Roman" w:hAnsi="Times New Roman" w:cs="Times New Roman"/>
          <w:sz w:val="24"/>
        </w:rPr>
        <w:t>. Materials are there in the reference book.)</w:t>
      </w:r>
    </w:p>
    <w:p w:rsidR="004C3FF4" w:rsidRDefault="004C3FF4" w:rsidP="004C3FF4">
      <w:pPr>
        <w:pStyle w:val="ListParagraph"/>
        <w:jc w:val="both"/>
        <w:rPr>
          <w:rFonts w:ascii="Times New Roman" w:hAnsi="Times New Roman" w:cs="Times New Roman"/>
          <w:sz w:val="24"/>
        </w:rPr>
      </w:pPr>
    </w:p>
    <w:p w:rsidR="004C3FF4" w:rsidRDefault="005134E5" w:rsidP="004C3FF4">
      <w:pPr>
        <w:pStyle w:val="ListParagraph"/>
        <w:numPr>
          <w:ilvl w:val="0"/>
          <w:numId w:val="1"/>
        </w:numPr>
        <w:jc w:val="both"/>
        <w:rPr>
          <w:rFonts w:ascii="Times New Roman" w:hAnsi="Times New Roman" w:cs="Times New Roman"/>
          <w:sz w:val="24"/>
        </w:rPr>
      </w:pPr>
      <w:r>
        <w:rPr>
          <w:rFonts w:ascii="Times New Roman" w:hAnsi="Times New Roman" w:cs="Times New Roman"/>
          <w:sz w:val="24"/>
        </w:rPr>
        <w:t>Bring out the structural merits of “</w:t>
      </w:r>
      <w:r w:rsidR="00523CFF">
        <w:rPr>
          <w:rFonts w:ascii="Times New Roman" w:hAnsi="Times New Roman" w:cs="Times New Roman"/>
          <w:sz w:val="24"/>
        </w:rPr>
        <w:t>Glass Menagerie</w:t>
      </w:r>
      <w:r>
        <w:rPr>
          <w:rFonts w:ascii="Times New Roman" w:hAnsi="Times New Roman" w:cs="Times New Roman"/>
          <w:sz w:val="24"/>
        </w:rPr>
        <w:t>”</w:t>
      </w:r>
    </w:p>
    <w:p w:rsidR="005134E5" w:rsidRDefault="005134E5" w:rsidP="005134E5">
      <w:pPr>
        <w:pStyle w:val="ListParagraph"/>
        <w:jc w:val="both"/>
        <w:rPr>
          <w:rFonts w:ascii="Times New Roman" w:hAnsi="Times New Roman" w:cs="Times New Roman"/>
          <w:sz w:val="24"/>
        </w:rPr>
      </w:pPr>
      <w:r>
        <w:rPr>
          <w:rFonts w:ascii="Times New Roman" w:hAnsi="Times New Roman" w:cs="Times New Roman"/>
          <w:sz w:val="24"/>
        </w:rPr>
        <w:t>Or</w:t>
      </w:r>
    </w:p>
    <w:p w:rsidR="005134E5" w:rsidRDefault="005134E5" w:rsidP="005134E5">
      <w:pPr>
        <w:pStyle w:val="ListParagraph"/>
        <w:jc w:val="both"/>
        <w:rPr>
          <w:rFonts w:ascii="Times New Roman" w:hAnsi="Times New Roman" w:cs="Times New Roman"/>
          <w:sz w:val="24"/>
        </w:rPr>
      </w:pPr>
      <w:r>
        <w:rPr>
          <w:rFonts w:ascii="Times New Roman" w:hAnsi="Times New Roman" w:cs="Times New Roman"/>
          <w:sz w:val="24"/>
        </w:rPr>
        <w:lastRenderedPageBreak/>
        <w:t xml:space="preserve">Write a note on </w:t>
      </w:r>
      <w:proofErr w:type="spellStart"/>
      <w:r w:rsidR="00B11650">
        <w:rPr>
          <w:rFonts w:ascii="Times New Roman" w:hAnsi="Times New Roman" w:cs="Times New Roman"/>
          <w:sz w:val="24"/>
        </w:rPr>
        <w:t>Tennesse</w:t>
      </w:r>
      <w:proofErr w:type="spellEnd"/>
      <w:r w:rsidR="00B11650">
        <w:rPr>
          <w:rFonts w:ascii="Times New Roman" w:hAnsi="Times New Roman" w:cs="Times New Roman"/>
          <w:sz w:val="24"/>
        </w:rPr>
        <w:t xml:space="preserve"> </w:t>
      </w:r>
      <w:proofErr w:type="spellStart"/>
      <w:r w:rsidR="00B11650">
        <w:rPr>
          <w:rFonts w:ascii="Times New Roman" w:hAnsi="Times New Roman" w:cs="Times New Roman"/>
          <w:sz w:val="24"/>
        </w:rPr>
        <w:t>Williams</w:t>
      </w:r>
      <w:r>
        <w:rPr>
          <w:rFonts w:ascii="Times New Roman" w:hAnsi="Times New Roman" w:cs="Times New Roman"/>
          <w:sz w:val="24"/>
        </w:rPr>
        <w:t>’s</w:t>
      </w:r>
      <w:proofErr w:type="spellEnd"/>
      <w:r>
        <w:rPr>
          <w:rFonts w:ascii="Times New Roman" w:hAnsi="Times New Roman" w:cs="Times New Roman"/>
          <w:sz w:val="24"/>
        </w:rPr>
        <w:t xml:space="preserve"> craftsmanship with reference to the structure and narrative technique of the </w:t>
      </w:r>
      <w:r w:rsidR="00B11650">
        <w:rPr>
          <w:rFonts w:ascii="Times New Roman" w:hAnsi="Times New Roman" w:cs="Times New Roman"/>
          <w:sz w:val="24"/>
        </w:rPr>
        <w:t>play</w:t>
      </w:r>
      <w:r>
        <w:rPr>
          <w:rFonts w:ascii="Times New Roman" w:hAnsi="Times New Roman" w:cs="Times New Roman"/>
          <w:sz w:val="24"/>
        </w:rPr>
        <w:t>, “</w:t>
      </w:r>
      <w:r w:rsidR="00B11650">
        <w:rPr>
          <w:rFonts w:ascii="Times New Roman" w:hAnsi="Times New Roman" w:cs="Times New Roman"/>
          <w:sz w:val="24"/>
        </w:rPr>
        <w:t>Glass Menagerie</w:t>
      </w:r>
      <w:r>
        <w:rPr>
          <w:rFonts w:ascii="Times New Roman" w:hAnsi="Times New Roman" w:cs="Times New Roman"/>
          <w:sz w:val="24"/>
        </w:rPr>
        <w:t>”.</w:t>
      </w:r>
    </w:p>
    <w:p w:rsidR="005134E5" w:rsidRDefault="005134E5" w:rsidP="005134E5">
      <w:pPr>
        <w:pStyle w:val="ListParagraph"/>
        <w:jc w:val="both"/>
        <w:rPr>
          <w:rFonts w:ascii="Times New Roman" w:hAnsi="Times New Roman" w:cs="Times New Roman"/>
          <w:sz w:val="24"/>
        </w:rPr>
      </w:pPr>
    </w:p>
    <w:p w:rsidR="00B11650" w:rsidRPr="00365744" w:rsidRDefault="005134E5" w:rsidP="00B11650">
      <w:pPr>
        <w:shd w:val="clear" w:color="auto" w:fill="FFFFFF"/>
        <w:spacing w:before="100" w:beforeAutospacing="1" w:after="100" w:afterAutospacing="1" w:line="240" w:lineRule="auto"/>
        <w:ind w:left="709"/>
        <w:jc w:val="both"/>
        <w:rPr>
          <w:rFonts w:ascii="Times New Roman" w:eastAsia="Times New Roman" w:hAnsi="Times New Roman" w:cs="Times New Roman"/>
          <w:color w:val="000000"/>
          <w:sz w:val="28"/>
        </w:rPr>
      </w:pPr>
      <w:proofErr w:type="spellStart"/>
      <w:r>
        <w:rPr>
          <w:rFonts w:ascii="Times New Roman" w:hAnsi="Times New Roman" w:cs="Times New Roman"/>
          <w:sz w:val="24"/>
        </w:rPr>
        <w:t>Ans</w:t>
      </w:r>
      <w:proofErr w:type="spellEnd"/>
      <w:r>
        <w:rPr>
          <w:rFonts w:ascii="Times New Roman" w:hAnsi="Times New Roman" w:cs="Times New Roman"/>
          <w:sz w:val="24"/>
        </w:rPr>
        <w:t xml:space="preserve">: </w:t>
      </w:r>
      <w:r w:rsidR="00B11650">
        <w:rPr>
          <w:rFonts w:ascii="Times New Roman" w:hAnsi="Times New Roman" w:cs="Times New Roman"/>
          <w:sz w:val="24"/>
        </w:rPr>
        <w:t>In</w:t>
      </w:r>
      <w:r>
        <w:rPr>
          <w:rFonts w:ascii="Times New Roman" w:hAnsi="Times New Roman" w:cs="Times New Roman"/>
          <w:sz w:val="24"/>
        </w:rPr>
        <w:t xml:space="preserve"> “</w:t>
      </w:r>
      <w:r w:rsidR="00B11650">
        <w:rPr>
          <w:rFonts w:ascii="Times New Roman" w:hAnsi="Times New Roman" w:cs="Times New Roman"/>
          <w:sz w:val="24"/>
        </w:rPr>
        <w:t>Glass Menagerie</w:t>
      </w:r>
      <w:r>
        <w:rPr>
          <w:rFonts w:ascii="Times New Roman" w:hAnsi="Times New Roman" w:cs="Times New Roman"/>
          <w:sz w:val="24"/>
        </w:rPr>
        <w:t xml:space="preserve">” </w:t>
      </w:r>
      <w:r w:rsidR="00B11650" w:rsidRPr="00B11650">
        <w:rPr>
          <w:rFonts w:ascii="Times New Roman" w:eastAsia="Times New Roman" w:hAnsi="Times New Roman" w:cs="Times New Roman"/>
          <w:color w:val="000000"/>
          <w:sz w:val="24"/>
        </w:rPr>
        <w:t xml:space="preserve">Tom </w:t>
      </w:r>
      <w:proofErr w:type="spellStart"/>
      <w:r w:rsidR="00B11650" w:rsidRPr="00B11650">
        <w:rPr>
          <w:rFonts w:ascii="Times New Roman" w:eastAsia="Times New Roman" w:hAnsi="Times New Roman" w:cs="Times New Roman"/>
          <w:color w:val="000000"/>
          <w:sz w:val="24"/>
        </w:rPr>
        <w:t>Wingfield</w:t>
      </w:r>
      <w:proofErr w:type="spellEnd"/>
      <w:r w:rsidR="00B11650" w:rsidRPr="00B11650">
        <w:rPr>
          <w:rFonts w:ascii="Times New Roman" w:eastAsia="Times New Roman" w:hAnsi="Times New Roman" w:cs="Times New Roman"/>
          <w:color w:val="000000"/>
          <w:sz w:val="24"/>
        </w:rPr>
        <w:t xml:space="preserve"> is both the narrator and a character in the play. The separate scenes, then, should be seen as part of Tom's memory of a crucial time in his life. The scenes do not function to give us a traditional plot or story-line, but, instead, they are selected to give the audience a slice of life that the author once lived through. In his own world, he wants to present truth through illusion; that is, he wants to try to say something about his life by recalling certain scenes of his past life. Thus the play is structured upon the principle of presenting a series of episodes which should accumulate to make a total comment about a specific life.</w:t>
      </w:r>
    </w:p>
    <w:p w:rsidR="005134E5" w:rsidRDefault="00B11650" w:rsidP="005134E5">
      <w:pPr>
        <w:pStyle w:val="ListParagraph"/>
        <w:jc w:val="both"/>
        <w:rPr>
          <w:rFonts w:ascii="Times New Roman" w:hAnsi="Times New Roman" w:cs="Times New Roman"/>
          <w:sz w:val="24"/>
        </w:rPr>
      </w:pPr>
      <w:r>
        <w:rPr>
          <w:rFonts w:ascii="Times New Roman" w:hAnsi="Times New Roman" w:cs="Times New Roman"/>
          <w:sz w:val="24"/>
        </w:rPr>
        <w:t>(</w:t>
      </w:r>
      <w:r w:rsidR="005134E5">
        <w:rPr>
          <w:rFonts w:ascii="Times New Roman" w:hAnsi="Times New Roman" w:cs="Times New Roman"/>
          <w:sz w:val="24"/>
        </w:rPr>
        <w:t>I have given the introductory lines and you can take rest from the reference book)</w:t>
      </w:r>
      <w:r>
        <w:rPr>
          <w:rFonts w:ascii="Times New Roman" w:hAnsi="Times New Roman" w:cs="Times New Roman"/>
          <w:sz w:val="24"/>
        </w:rPr>
        <w:t xml:space="preserve"> </w:t>
      </w:r>
    </w:p>
    <w:p w:rsidR="005134E5" w:rsidRDefault="005134E5" w:rsidP="005134E5">
      <w:pPr>
        <w:pStyle w:val="ListParagraph"/>
        <w:jc w:val="both"/>
        <w:rPr>
          <w:rFonts w:ascii="Times New Roman" w:hAnsi="Times New Roman" w:cs="Times New Roman"/>
          <w:sz w:val="24"/>
        </w:rPr>
      </w:pPr>
    </w:p>
    <w:p w:rsidR="005134E5" w:rsidRPr="00D247DF" w:rsidRDefault="00B11650" w:rsidP="00B11650">
      <w:pPr>
        <w:pStyle w:val="ListParagraph"/>
        <w:numPr>
          <w:ilvl w:val="0"/>
          <w:numId w:val="1"/>
        </w:numPr>
        <w:jc w:val="both"/>
        <w:rPr>
          <w:rFonts w:ascii="Times New Roman" w:hAnsi="Times New Roman" w:cs="Times New Roman"/>
          <w:sz w:val="24"/>
        </w:rPr>
      </w:pPr>
      <w:proofErr w:type="spellStart"/>
      <w:r>
        <w:rPr>
          <w:rFonts w:ascii="Times New Roman" w:hAnsi="Times New Roman" w:cs="Times New Roman"/>
          <w:sz w:val="24"/>
        </w:rPr>
        <w:t>Analyse</w:t>
      </w:r>
      <w:proofErr w:type="spellEnd"/>
      <w:r>
        <w:rPr>
          <w:rFonts w:ascii="Times New Roman" w:hAnsi="Times New Roman" w:cs="Times New Roman"/>
          <w:sz w:val="24"/>
        </w:rPr>
        <w:t xml:space="preserve"> the American Dream that is well evident in the play, “Glass Menagerie” by T. Williams.</w:t>
      </w:r>
    </w:p>
    <w:sectPr w:rsidR="005134E5" w:rsidRPr="00D247DF" w:rsidSect="009024B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75F01"/>
    <w:multiLevelType w:val="hybridMultilevel"/>
    <w:tmpl w:val="26DA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D247DF"/>
    <w:rsid w:val="00021E03"/>
    <w:rsid w:val="004C3FF4"/>
    <w:rsid w:val="005134E5"/>
    <w:rsid w:val="00523CFF"/>
    <w:rsid w:val="00544898"/>
    <w:rsid w:val="007318EB"/>
    <w:rsid w:val="00833404"/>
    <w:rsid w:val="009024BC"/>
    <w:rsid w:val="00B11650"/>
    <w:rsid w:val="00B65656"/>
    <w:rsid w:val="00C31A95"/>
    <w:rsid w:val="00D24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4B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7DF"/>
    <w:pPr>
      <w:ind w:left="720"/>
      <w:contextualSpacing/>
    </w:pPr>
  </w:style>
  <w:style w:type="paragraph" w:styleId="NormalWeb">
    <w:name w:val="Normal (Web)"/>
    <w:basedOn w:val="Normal"/>
    <w:uiPriority w:val="99"/>
    <w:semiHidden/>
    <w:unhideWhenUsed/>
    <w:rsid w:val="008334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528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2021-12-16T05:03:00Z</dcterms:created>
  <dcterms:modified xsi:type="dcterms:W3CDTF">2021-12-18T05:06:00Z</dcterms:modified>
</cp:coreProperties>
</file>